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9504F" w14:textId="0D36630B" w:rsidR="00516920" w:rsidRPr="00071E74" w:rsidRDefault="00516920" w:rsidP="00071E74">
      <w:pPr>
        <w:spacing w:beforeLines="100" w:before="312"/>
        <w:jc w:val="center"/>
        <w:rPr>
          <w:rFonts w:ascii="宋体" w:eastAsia="宋体" w:hAnsi="宋体" w:hint="eastAsia"/>
          <w:b/>
          <w:bCs/>
          <w:sz w:val="32"/>
          <w:szCs w:val="32"/>
        </w:rPr>
      </w:pPr>
      <w:r w:rsidRPr="00071E74">
        <w:rPr>
          <w:rFonts w:ascii="宋体" w:eastAsia="宋体" w:hAnsi="宋体" w:hint="eastAsia"/>
          <w:b/>
          <w:bCs/>
          <w:sz w:val="32"/>
          <w:szCs w:val="32"/>
        </w:rPr>
        <w:t>案例：</w:t>
      </w:r>
      <w:r w:rsidR="00156430" w:rsidRPr="00156430">
        <w:rPr>
          <w:rFonts w:ascii="宋体" w:eastAsia="宋体" w:hAnsi="宋体" w:hint="eastAsia"/>
          <w:b/>
          <w:bCs/>
          <w:sz w:val="32"/>
          <w:szCs w:val="32"/>
        </w:rPr>
        <w:t>某公司各部门周边绩效评估</w:t>
      </w:r>
    </w:p>
    <w:p w14:paraId="476D75F8" w14:textId="688E822B" w:rsidR="002A57B1" w:rsidRPr="003333C9" w:rsidRDefault="009145C4" w:rsidP="004A0157">
      <w:pPr>
        <w:pStyle w:val="1"/>
        <w:rPr>
          <w:rFonts w:hint="eastAsia"/>
        </w:rPr>
      </w:pPr>
      <w:r w:rsidRPr="003333C9">
        <w:rPr>
          <w:rFonts w:hint="eastAsia"/>
        </w:rPr>
        <w:t>操作流程</w:t>
      </w:r>
    </w:p>
    <w:p w14:paraId="573C1BF3" w14:textId="77777777" w:rsidR="009145C4" w:rsidRPr="003333C9" w:rsidRDefault="009145C4" w:rsidP="009145C4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导入组织数据：部门、职族、序列、岗位、员工。</w:t>
      </w:r>
    </w:p>
    <w:p w14:paraId="38090C13" w14:textId="77777777" w:rsidR="009145C4" w:rsidRPr="003333C9" w:rsidRDefault="009145C4" w:rsidP="009145C4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设置评估题目。</w:t>
      </w:r>
    </w:p>
    <w:p w14:paraId="4E2103BA" w14:textId="2574E2E8" w:rsidR="009145C4" w:rsidRPr="003333C9" w:rsidRDefault="009145C4" w:rsidP="009145C4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设置评估方案基础信息。</w:t>
      </w:r>
    </w:p>
    <w:p w14:paraId="6398D3B4" w14:textId="1031A94A" w:rsidR="009145C4" w:rsidRPr="003333C9" w:rsidRDefault="009145C4" w:rsidP="009145C4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设置评估关系。</w:t>
      </w:r>
    </w:p>
    <w:p w14:paraId="78FE981F" w14:textId="5C38288A" w:rsidR="009145C4" w:rsidRPr="003333C9" w:rsidRDefault="009145C4" w:rsidP="009145C4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设置评估维度，绑定评估题目。</w:t>
      </w:r>
    </w:p>
    <w:p w14:paraId="0DAC1437" w14:textId="26C5EED4" w:rsidR="008C22B6" w:rsidRDefault="008C22B6" w:rsidP="009145C4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发布方案。</w:t>
      </w:r>
    </w:p>
    <w:p w14:paraId="6768CF56" w14:textId="12680DD1" w:rsidR="008C22B6" w:rsidRDefault="008C22B6" w:rsidP="009145C4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进行评估。</w:t>
      </w:r>
    </w:p>
    <w:p w14:paraId="731DBFD6" w14:textId="2E77FAF3" w:rsidR="00EB1432" w:rsidRDefault="00EB1432" w:rsidP="009145C4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汇总数据、生成报告。</w:t>
      </w:r>
    </w:p>
    <w:p w14:paraId="0E61BA25" w14:textId="77777777" w:rsidR="00E12BCE" w:rsidRDefault="00E12BCE" w:rsidP="00E12BCE">
      <w:pPr>
        <w:ind w:left="720"/>
        <w:rPr>
          <w:rFonts w:ascii="宋体" w:eastAsia="宋体" w:hAnsi="宋体" w:hint="eastAsia"/>
          <w:sz w:val="28"/>
          <w:szCs w:val="28"/>
        </w:rPr>
      </w:pPr>
    </w:p>
    <w:p w14:paraId="7C7AAD16" w14:textId="5E635E9E" w:rsidR="00022C29" w:rsidRDefault="00E12BCE" w:rsidP="00022C29">
      <w:pPr>
        <w:ind w:leftChars="-1" w:hanging="2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以上所有流程节点所涉及的详细信息可以参考网站</w:t>
      </w:r>
      <w:r w:rsidR="007A3564">
        <w:rPr>
          <w:rFonts w:ascii="宋体" w:eastAsia="宋体" w:hAnsi="宋体" w:hint="eastAsia"/>
          <w:sz w:val="28"/>
          <w:szCs w:val="28"/>
        </w:rPr>
        <w:t>(www.qicaiwu.cn)</w:t>
      </w:r>
      <w:r>
        <w:rPr>
          <w:rFonts w:ascii="宋体" w:eastAsia="宋体" w:hAnsi="宋体" w:hint="eastAsia"/>
          <w:sz w:val="28"/>
          <w:szCs w:val="28"/>
        </w:rPr>
        <w:t>帮助中心。</w:t>
      </w:r>
    </w:p>
    <w:p w14:paraId="5CE67AFB" w14:textId="48FF12A2" w:rsidR="00E12BCE" w:rsidRDefault="00E12BCE" w:rsidP="00022C29">
      <w:pPr>
        <w:ind w:leftChars="-1" w:hanging="2"/>
        <w:rPr>
          <w:rFonts w:ascii="宋体" w:eastAsia="宋体" w:hAnsi="宋体" w:hint="eastAsia"/>
          <w:sz w:val="28"/>
          <w:szCs w:val="28"/>
        </w:rPr>
      </w:pPr>
      <w:r w:rsidRPr="00B843E1">
        <w:rPr>
          <w:rFonts w:ascii="宋体" w:eastAsia="宋体" w:hAnsi="宋体" w:hint="eastAsia"/>
          <w:b/>
          <w:bCs/>
          <w:sz w:val="28"/>
          <w:szCs w:val="28"/>
        </w:rPr>
        <w:t>路径：</w:t>
      </w:r>
      <w:r>
        <w:rPr>
          <w:rFonts w:ascii="宋体" w:eastAsia="宋体" w:hAnsi="宋体" w:hint="eastAsia"/>
          <w:sz w:val="28"/>
          <w:szCs w:val="28"/>
        </w:rPr>
        <w:t>帮助中心-人力资源管理-360评估</w:t>
      </w:r>
    </w:p>
    <w:p w14:paraId="3A057B80" w14:textId="77777777" w:rsidR="00022C29" w:rsidRPr="003333C9" w:rsidRDefault="00022C29" w:rsidP="00022C29">
      <w:pPr>
        <w:ind w:leftChars="-1" w:hanging="2"/>
        <w:rPr>
          <w:rFonts w:ascii="宋体" w:eastAsia="宋体" w:hAnsi="宋体" w:hint="eastAsia"/>
          <w:sz w:val="28"/>
          <w:szCs w:val="28"/>
        </w:rPr>
      </w:pPr>
    </w:p>
    <w:p w14:paraId="1E3CE235" w14:textId="407C1DF8" w:rsidR="009145C4" w:rsidRPr="003333C9" w:rsidRDefault="004A0157" w:rsidP="004A0157">
      <w:pPr>
        <w:pStyle w:val="1"/>
        <w:rPr>
          <w:rFonts w:hint="eastAsia"/>
        </w:rPr>
      </w:pPr>
      <w:r w:rsidRPr="003333C9">
        <w:rPr>
          <w:rFonts w:hint="eastAsia"/>
        </w:rPr>
        <w:t>导入组织数据</w:t>
      </w:r>
    </w:p>
    <w:p w14:paraId="4DCF0853" w14:textId="5073ACA2" w:rsidR="004A0157" w:rsidRDefault="004A0157" w:rsidP="004A0157">
      <w:p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按部门、职族、序列、岗位、员工的顺序依次导入excel文件中的数据。</w:t>
      </w:r>
    </w:p>
    <w:p w14:paraId="02586D8E" w14:textId="0CC3DA9B" w:rsidR="000574C4" w:rsidRPr="004518EE" w:rsidRDefault="004518EE" w:rsidP="004A0157">
      <w:pPr>
        <w:rPr>
          <w:rFonts w:ascii="宋体" w:eastAsia="宋体" w:hAnsi="宋体" w:hint="eastAsia"/>
          <w:color w:val="FF0000"/>
          <w:sz w:val="28"/>
          <w:szCs w:val="28"/>
        </w:rPr>
      </w:pPr>
      <w:r w:rsidRPr="004518EE">
        <w:rPr>
          <w:rFonts w:ascii="宋体" w:eastAsia="宋体" w:hAnsi="宋体" w:hint="eastAsia"/>
          <w:color w:val="FF0000"/>
          <w:sz w:val="28"/>
          <w:szCs w:val="28"/>
        </w:rPr>
        <w:t>注意：员工表中，需要填入Email或手机号，建议使用虚拟Email,</w:t>
      </w:r>
      <w:r>
        <w:rPr>
          <w:rFonts w:ascii="宋体" w:eastAsia="宋体" w:hAnsi="宋体" w:hint="eastAsia"/>
          <w:color w:val="FF0000"/>
          <w:sz w:val="28"/>
          <w:szCs w:val="28"/>
        </w:rPr>
        <w:t>不要使用</w:t>
      </w:r>
      <w:r w:rsidRPr="004518EE">
        <w:rPr>
          <w:rFonts w:ascii="宋体" w:eastAsia="宋体" w:hAnsi="宋体" w:hint="eastAsia"/>
          <w:color w:val="FF0000"/>
          <w:sz w:val="28"/>
          <w:szCs w:val="28"/>
        </w:rPr>
        <w:t>常见的邮箱（比如qq.com、sina.com、163.com等，以避</w:t>
      </w:r>
      <w:r w:rsidRPr="004518EE">
        <w:rPr>
          <w:rFonts w:ascii="宋体" w:eastAsia="宋体" w:hAnsi="宋体" w:hint="eastAsia"/>
          <w:color w:val="FF0000"/>
          <w:sz w:val="28"/>
          <w:szCs w:val="28"/>
        </w:rPr>
        <w:lastRenderedPageBreak/>
        <w:t>免与系统中已有的实际Email相同）</w:t>
      </w:r>
    </w:p>
    <w:p w14:paraId="43B7A64F" w14:textId="2DC36E19" w:rsidR="004A0157" w:rsidRPr="003333C9" w:rsidRDefault="004A0157" w:rsidP="004A0157">
      <w:pPr>
        <w:pStyle w:val="1"/>
        <w:rPr>
          <w:rFonts w:hint="eastAsia"/>
        </w:rPr>
      </w:pPr>
      <w:r w:rsidRPr="003333C9">
        <w:rPr>
          <w:rFonts w:hint="eastAsia"/>
        </w:rPr>
        <w:t>设置评估题目</w:t>
      </w:r>
    </w:p>
    <w:p w14:paraId="2F60660E" w14:textId="041CEE27" w:rsidR="004A0157" w:rsidRPr="003333C9" w:rsidRDefault="00D2035D" w:rsidP="00D2035D">
      <w:pPr>
        <w:pStyle w:val="a7"/>
        <w:numPr>
          <w:ilvl w:val="0"/>
          <w:numId w:val="4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首先，新增360题库分类</w:t>
      </w:r>
    </w:p>
    <w:p w14:paraId="68B2BF03" w14:textId="417AB72B" w:rsidR="00D2035D" w:rsidRPr="003333C9" w:rsidRDefault="00D2035D" w:rsidP="00D2035D">
      <w:pPr>
        <w:pStyle w:val="a7"/>
        <w:numPr>
          <w:ilvl w:val="1"/>
          <w:numId w:val="4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新增题库分类：</w:t>
      </w:r>
      <w:r w:rsidR="000574C4">
        <w:rPr>
          <w:rFonts w:ascii="宋体" w:eastAsia="宋体" w:hAnsi="宋体" w:hint="eastAsia"/>
          <w:sz w:val="28"/>
          <w:szCs w:val="28"/>
        </w:rPr>
        <w:t>周边绩效</w:t>
      </w:r>
    </w:p>
    <w:p w14:paraId="5994ECC0" w14:textId="2D50284B" w:rsidR="00D2035D" w:rsidRPr="003333C9" w:rsidRDefault="00D2035D" w:rsidP="00D2035D">
      <w:pPr>
        <w:pStyle w:val="a7"/>
        <w:numPr>
          <w:ilvl w:val="0"/>
          <w:numId w:val="4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按</w:t>
      </w:r>
      <w:r w:rsidR="000574C4">
        <w:rPr>
          <w:rFonts w:ascii="宋体" w:eastAsia="宋体" w:hAnsi="宋体" w:hint="eastAsia"/>
          <w:sz w:val="28"/>
          <w:szCs w:val="28"/>
        </w:rPr>
        <w:t>题库</w:t>
      </w:r>
      <w:r w:rsidRPr="003333C9">
        <w:rPr>
          <w:rFonts w:ascii="宋体" w:eastAsia="宋体" w:hAnsi="宋体" w:hint="eastAsia"/>
          <w:sz w:val="28"/>
          <w:szCs w:val="28"/>
        </w:rPr>
        <w:t>分类导入题库中的题目</w:t>
      </w:r>
    </w:p>
    <w:p w14:paraId="51E6A749" w14:textId="19C0BF42" w:rsidR="00D2035D" w:rsidRDefault="00D2035D" w:rsidP="00D2035D">
      <w:pPr>
        <w:pStyle w:val="a7"/>
        <w:ind w:left="440" w:firstLineChars="0" w:firstLine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在题库分类下导入</w:t>
      </w:r>
      <w:r w:rsidR="000574C4">
        <w:rPr>
          <w:rFonts w:ascii="宋体" w:eastAsia="宋体" w:hAnsi="宋体" w:hint="eastAsia"/>
          <w:sz w:val="28"/>
          <w:szCs w:val="28"/>
        </w:rPr>
        <w:t>7</w:t>
      </w:r>
      <w:r w:rsidRPr="003333C9">
        <w:rPr>
          <w:rFonts w:ascii="宋体" w:eastAsia="宋体" w:hAnsi="宋体" w:hint="eastAsia"/>
          <w:sz w:val="28"/>
          <w:szCs w:val="28"/>
        </w:rPr>
        <w:t>道评估题。</w:t>
      </w:r>
    </w:p>
    <w:p w14:paraId="76EE8032" w14:textId="77777777" w:rsidR="000574C4" w:rsidRPr="003333C9" w:rsidRDefault="000574C4" w:rsidP="00D2035D">
      <w:pPr>
        <w:pStyle w:val="a7"/>
        <w:ind w:left="440" w:firstLineChars="0" w:firstLine="0"/>
        <w:rPr>
          <w:rFonts w:ascii="宋体" w:eastAsia="宋体" w:hAnsi="宋体" w:hint="eastAsia"/>
          <w:sz w:val="28"/>
          <w:szCs w:val="28"/>
        </w:rPr>
      </w:pPr>
    </w:p>
    <w:p w14:paraId="2ADC360D" w14:textId="1F5D1391" w:rsidR="00D2035D" w:rsidRPr="003333C9" w:rsidRDefault="00D2035D" w:rsidP="00D2035D">
      <w:pPr>
        <w:pStyle w:val="1"/>
        <w:rPr>
          <w:rFonts w:hint="eastAsia"/>
        </w:rPr>
      </w:pPr>
      <w:r w:rsidRPr="003333C9">
        <w:rPr>
          <w:rFonts w:hint="eastAsia"/>
        </w:rPr>
        <w:t>设置评估方案基础信息</w:t>
      </w:r>
    </w:p>
    <w:p w14:paraId="1C224FDF" w14:textId="3ECEDF4E" w:rsidR="00D2035D" w:rsidRPr="003333C9" w:rsidRDefault="00D2035D" w:rsidP="00D2035D">
      <w:p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在360方案管理中，新增评估方案</w:t>
      </w:r>
    </w:p>
    <w:p w14:paraId="038CA8E5" w14:textId="3331B216" w:rsidR="00D2035D" w:rsidRPr="003333C9" w:rsidRDefault="00D2035D" w:rsidP="00764603">
      <w:pPr>
        <w:pStyle w:val="a7"/>
        <w:numPr>
          <w:ilvl w:val="0"/>
          <w:numId w:val="6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方案名称：</w:t>
      </w:r>
      <w:bookmarkStart w:id="0" w:name="OLE_LINK1"/>
      <w:r w:rsidR="000574C4">
        <w:rPr>
          <w:rFonts w:ascii="宋体" w:eastAsia="宋体" w:hAnsi="宋体" w:hint="eastAsia"/>
          <w:sz w:val="28"/>
          <w:szCs w:val="28"/>
        </w:rPr>
        <w:t>周边绩效</w:t>
      </w:r>
      <w:r w:rsidRPr="003333C9">
        <w:rPr>
          <w:rFonts w:ascii="宋体" w:eastAsia="宋体" w:hAnsi="宋体"/>
          <w:sz w:val="28"/>
          <w:szCs w:val="28"/>
        </w:rPr>
        <w:t>评</w:t>
      </w:r>
      <w:r w:rsidRPr="003333C9">
        <w:rPr>
          <w:rFonts w:ascii="宋体" w:eastAsia="宋体" w:hAnsi="宋体" w:hint="eastAsia"/>
          <w:sz w:val="28"/>
          <w:szCs w:val="28"/>
        </w:rPr>
        <w:t>估</w:t>
      </w:r>
      <w:bookmarkEnd w:id="0"/>
    </w:p>
    <w:p w14:paraId="400B6E8D" w14:textId="6948AEAF" w:rsidR="00D2035D" w:rsidRPr="003333C9" w:rsidRDefault="00764603" w:rsidP="00764603">
      <w:pPr>
        <w:pStyle w:val="a7"/>
        <w:numPr>
          <w:ilvl w:val="0"/>
          <w:numId w:val="6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方案描述：</w:t>
      </w:r>
      <w:r w:rsidR="000574C4">
        <w:rPr>
          <w:rFonts w:ascii="宋体" w:eastAsia="宋体" w:hAnsi="宋体" w:hint="eastAsia"/>
          <w:sz w:val="28"/>
          <w:szCs w:val="28"/>
        </w:rPr>
        <w:t>周边绩效</w:t>
      </w:r>
      <w:r w:rsidR="000574C4" w:rsidRPr="003333C9">
        <w:rPr>
          <w:rFonts w:ascii="宋体" w:eastAsia="宋体" w:hAnsi="宋体"/>
          <w:sz w:val="28"/>
          <w:szCs w:val="28"/>
        </w:rPr>
        <w:t>评</w:t>
      </w:r>
      <w:r w:rsidR="000574C4" w:rsidRPr="003333C9">
        <w:rPr>
          <w:rFonts w:ascii="宋体" w:eastAsia="宋体" w:hAnsi="宋体" w:hint="eastAsia"/>
          <w:sz w:val="28"/>
          <w:szCs w:val="28"/>
        </w:rPr>
        <w:t>估</w:t>
      </w:r>
    </w:p>
    <w:p w14:paraId="3F7807CB" w14:textId="256C57DD" w:rsidR="00764603" w:rsidRPr="003333C9" w:rsidRDefault="00764603" w:rsidP="00764603">
      <w:pPr>
        <w:pStyle w:val="a7"/>
        <w:numPr>
          <w:ilvl w:val="0"/>
          <w:numId w:val="6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评估关系：</w:t>
      </w:r>
      <w:r w:rsidR="00386FD8" w:rsidRPr="003333C9">
        <w:rPr>
          <w:rFonts w:ascii="宋体" w:eastAsia="宋体" w:hAnsi="宋体" w:hint="eastAsia"/>
          <w:sz w:val="28"/>
          <w:szCs w:val="28"/>
        </w:rPr>
        <w:t>同</w:t>
      </w:r>
      <w:r w:rsidRPr="003333C9">
        <w:rPr>
          <w:rFonts w:ascii="宋体" w:eastAsia="宋体" w:hAnsi="宋体" w:hint="eastAsia"/>
          <w:sz w:val="28"/>
          <w:szCs w:val="28"/>
        </w:rPr>
        <w:t>级，权重</w:t>
      </w:r>
      <w:r w:rsidR="000574C4">
        <w:rPr>
          <w:rFonts w:ascii="宋体" w:eastAsia="宋体" w:hAnsi="宋体" w:hint="eastAsia"/>
          <w:sz w:val="28"/>
          <w:szCs w:val="28"/>
        </w:rPr>
        <w:t>为100</w:t>
      </w:r>
    </w:p>
    <w:p w14:paraId="0EED1C88" w14:textId="09FFCE75" w:rsidR="00764603" w:rsidRPr="003333C9" w:rsidRDefault="00764603" w:rsidP="00764603">
      <w:pPr>
        <w:pStyle w:val="a7"/>
        <w:numPr>
          <w:ilvl w:val="0"/>
          <w:numId w:val="6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设置开始、结束时间：</w:t>
      </w:r>
    </w:p>
    <w:p w14:paraId="110C7CB4" w14:textId="77777777" w:rsidR="0063025C" w:rsidRPr="003333C9" w:rsidRDefault="00764603" w:rsidP="00764603">
      <w:pPr>
        <w:pStyle w:val="a7"/>
        <w:numPr>
          <w:ilvl w:val="0"/>
          <w:numId w:val="6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方案说明：</w:t>
      </w:r>
    </w:p>
    <w:p w14:paraId="1585BC12" w14:textId="40E1C31E" w:rsidR="002201EA" w:rsidRPr="003333C9" w:rsidRDefault="0063025C" w:rsidP="002201EA">
      <w:pPr>
        <w:pStyle w:val="a8"/>
        <w:shd w:val="clear" w:color="auto" w:fill="FFFFFF"/>
        <w:spacing w:before="0" w:beforeAutospacing="0" w:after="0" w:afterAutospacing="0" w:line="368" w:lineRule="atLeast"/>
        <w:ind w:left="440"/>
        <w:jc w:val="both"/>
        <w:rPr>
          <w:rFonts w:hint="eastAsia"/>
          <w:sz w:val="28"/>
          <w:szCs w:val="28"/>
        </w:rPr>
      </w:pPr>
      <w:r w:rsidRPr="003333C9">
        <w:rPr>
          <w:rFonts w:hint="eastAsia"/>
          <w:sz w:val="28"/>
          <w:szCs w:val="28"/>
        </w:rPr>
        <w:t>欢迎您参与本次</w:t>
      </w:r>
      <w:r w:rsidR="002201EA">
        <w:rPr>
          <w:rFonts w:hint="eastAsia"/>
          <w:sz w:val="28"/>
          <w:szCs w:val="28"/>
        </w:rPr>
        <w:t>部门周边绩效</w:t>
      </w:r>
      <w:r w:rsidRPr="003333C9">
        <w:rPr>
          <w:rFonts w:hint="eastAsia"/>
          <w:sz w:val="28"/>
          <w:szCs w:val="28"/>
        </w:rPr>
        <w:t>360度评估。</w:t>
      </w:r>
      <w:r w:rsidR="002201EA" w:rsidRPr="002201EA">
        <w:rPr>
          <w:sz w:val="28"/>
          <w:szCs w:val="28"/>
        </w:rPr>
        <w:t>本次针对</w:t>
      </w:r>
      <w:r w:rsidR="002201EA">
        <w:rPr>
          <w:rFonts w:hint="eastAsia"/>
          <w:sz w:val="28"/>
          <w:szCs w:val="28"/>
        </w:rPr>
        <w:t>各</w:t>
      </w:r>
      <w:r w:rsidR="002201EA" w:rsidRPr="002201EA">
        <w:rPr>
          <w:sz w:val="28"/>
          <w:szCs w:val="28"/>
        </w:rPr>
        <w:t>部门周边绩效360度评估意义重大。</w:t>
      </w:r>
      <w:r w:rsidR="002201EA">
        <w:rPr>
          <w:rFonts w:hint="eastAsia"/>
          <w:sz w:val="28"/>
          <w:szCs w:val="28"/>
        </w:rPr>
        <w:t>被评估对象为各部门负责人，代表本部门接受其他部门评估。</w:t>
      </w:r>
      <w:r w:rsidR="002201EA" w:rsidRPr="002201EA">
        <w:rPr>
          <w:sz w:val="28"/>
          <w:szCs w:val="28"/>
        </w:rPr>
        <w:t>通过</w:t>
      </w:r>
      <w:r w:rsidR="002201EA">
        <w:rPr>
          <w:rFonts w:hint="eastAsia"/>
          <w:sz w:val="28"/>
          <w:szCs w:val="28"/>
        </w:rPr>
        <w:t>本次周边绩效</w:t>
      </w:r>
      <w:r w:rsidR="002201EA" w:rsidRPr="002201EA">
        <w:rPr>
          <w:sz w:val="28"/>
          <w:szCs w:val="28"/>
        </w:rPr>
        <w:t>评</w:t>
      </w:r>
      <w:r w:rsidR="002201EA">
        <w:rPr>
          <w:rFonts w:hint="eastAsia"/>
          <w:sz w:val="28"/>
          <w:szCs w:val="28"/>
        </w:rPr>
        <w:t>估</w:t>
      </w:r>
      <w:r w:rsidR="002201EA" w:rsidRPr="002201EA">
        <w:rPr>
          <w:sz w:val="28"/>
          <w:szCs w:val="28"/>
        </w:rPr>
        <w:t>，</w:t>
      </w:r>
      <w:r w:rsidR="002201EA">
        <w:rPr>
          <w:rFonts w:hint="eastAsia"/>
          <w:sz w:val="28"/>
          <w:szCs w:val="28"/>
        </w:rPr>
        <w:t>发现各部门的</w:t>
      </w:r>
      <w:r w:rsidR="002201EA" w:rsidRPr="002201EA">
        <w:rPr>
          <w:sz w:val="28"/>
          <w:szCs w:val="28"/>
        </w:rPr>
        <w:t>优缺</w:t>
      </w:r>
      <w:r w:rsidR="002201EA">
        <w:rPr>
          <w:rFonts w:hint="eastAsia"/>
          <w:sz w:val="28"/>
          <w:szCs w:val="28"/>
        </w:rPr>
        <w:t>点</w:t>
      </w:r>
      <w:r w:rsidR="002201EA" w:rsidRPr="002201EA">
        <w:rPr>
          <w:sz w:val="28"/>
          <w:szCs w:val="28"/>
        </w:rPr>
        <w:t>，为个人领导力提升、部门关系优化与组织协同增效提供有力依据，助力组织发展。</w:t>
      </w:r>
    </w:p>
    <w:p w14:paraId="20A41D76" w14:textId="0D2D027A" w:rsidR="0063025C" w:rsidRPr="002201EA" w:rsidRDefault="0063025C" w:rsidP="0063025C">
      <w:pPr>
        <w:pStyle w:val="a8"/>
        <w:shd w:val="clear" w:color="auto" w:fill="FFFFFF"/>
        <w:spacing w:before="0" w:beforeAutospacing="0" w:after="0" w:afterAutospacing="0" w:line="368" w:lineRule="atLeast"/>
        <w:ind w:left="440"/>
        <w:jc w:val="both"/>
        <w:rPr>
          <w:rFonts w:hint="eastAsia"/>
          <w:sz w:val="28"/>
          <w:szCs w:val="28"/>
        </w:rPr>
      </w:pPr>
    </w:p>
    <w:p w14:paraId="1C779FF4" w14:textId="77777777" w:rsidR="00764603" w:rsidRPr="003333C9" w:rsidRDefault="00764603" w:rsidP="00764603">
      <w:pPr>
        <w:pStyle w:val="a7"/>
        <w:ind w:left="440" w:firstLineChars="0" w:firstLine="0"/>
        <w:rPr>
          <w:rFonts w:ascii="宋体" w:eastAsia="宋体" w:hAnsi="宋体" w:hint="eastAsia"/>
          <w:sz w:val="28"/>
          <w:szCs w:val="28"/>
        </w:rPr>
      </w:pPr>
    </w:p>
    <w:p w14:paraId="4E8FF97A" w14:textId="7AB85F82" w:rsidR="00D2035D" w:rsidRPr="003333C9" w:rsidRDefault="00764603" w:rsidP="00764603">
      <w:pPr>
        <w:pStyle w:val="1"/>
        <w:rPr>
          <w:rFonts w:hint="eastAsia"/>
        </w:rPr>
      </w:pPr>
      <w:r w:rsidRPr="003333C9">
        <w:rPr>
          <w:rFonts w:hint="eastAsia"/>
        </w:rPr>
        <w:lastRenderedPageBreak/>
        <w:t>设置评估关系</w:t>
      </w:r>
    </w:p>
    <w:p w14:paraId="5DEA52B7" w14:textId="51E2B06C" w:rsidR="004A0157" w:rsidRPr="003333C9" w:rsidRDefault="00774B79" w:rsidP="004A0157">
      <w:p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在方案列表中，选择刚新增的评估方案右侧</w:t>
      </w:r>
      <w:proofErr w:type="gramStart"/>
      <w:r w:rsidRPr="003333C9">
        <w:rPr>
          <w:rFonts w:ascii="宋体" w:eastAsia="宋体" w:hAnsi="宋体" w:hint="eastAsia"/>
          <w:sz w:val="28"/>
          <w:szCs w:val="28"/>
        </w:rPr>
        <w:t>“</w:t>
      </w:r>
      <w:proofErr w:type="gramEnd"/>
      <w:r w:rsidRPr="003333C9">
        <w:rPr>
          <w:rFonts w:ascii="宋体" w:eastAsia="宋体" w:hAnsi="宋体" w:hint="eastAsia"/>
          <w:sz w:val="28"/>
          <w:szCs w:val="28"/>
        </w:rPr>
        <w:t>操作</w:t>
      </w:r>
      <w:r w:rsidR="00447961" w:rsidRPr="003333C9">
        <w:rPr>
          <w:rFonts w:ascii="宋体" w:eastAsia="宋体" w:hAnsi="宋体" w:hint="eastAsia"/>
          <w:sz w:val="28"/>
          <w:szCs w:val="28"/>
        </w:rPr>
        <w:t>-</w:t>
      </w:r>
      <w:r w:rsidRPr="003333C9">
        <w:rPr>
          <w:rFonts w:ascii="宋体" w:eastAsia="宋体" w:hAnsi="宋体" w:hint="eastAsia"/>
          <w:sz w:val="28"/>
          <w:szCs w:val="28"/>
        </w:rPr>
        <w:t>评估关系</w:t>
      </w:r>
      <w:r w:rsidR="00447961" w:rsidRPr="003333C9">
        <w:rPr>
          <w:rFonts w:ascii="宋体" w:eastAsia="宋体" w:hAnsi="宋体" w:hint="eastAsia"/>
          <w:sz w:val="28"/>
          <w:szCs w:val="28"/>
        </w:rPr>
        <w:t>“</w:t>
      </w:r>
      <w:r w:rsidRPr="003333C9">
        <w:rPr>
          <w:rFonts w:ascii="宋体" w:eastAsia="宋体" w:hAnsi="宋体" w:hint="eastAsia"/>
          <w:sz w:val="28"/>
          <w:szCs w:val="28"/>
        </w:rPr>
        <w:t>，弹出一个新的窗口。</w:t>
      </w:r>
    </w:p>
    <w:p w14:paraId="60BD9AE0" w14:textId="1419D981" w:rsidR="009D7891" w:rsidRPr="003333C9" w:rsidRDefault="009D7891" w:rsidP="004A0157">
      <w:p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在新窗口中选择“操作-导入”，导入360评估关系。</w:t>
      </w:r>
    </w:p>
    <w:p w14:paraId="77EA2644" w14:textId="77777777" w:rsidR="00774B79" w:rsidRPr="003333C9" w:rsidRDefault="00774B79" w:rsidP="004A0157">
      <w:pPr>
        <w:rPr>
          <w:rFonts w:ascii="宋体" w:eastAsia="宋体" w:hAnsi="宋体" w:hint="eastAsia"/>
          <w:sz w:val="28"/>
          <w:szCs w:val="28"/>
        </w:rPr>
      </w:pPr>
    </w:p>
    <w:p w14:paraId="3C8ED9A1" w14:textId="6544561A" w:rsidR="00774B79" w:rsidRPr="003333C9" w:rsidRDefault="00774B79" w:rsidP="00774B79">
      <w:pPr>
        <w:pStyle w:val="1"/>
        <w:rPr>
          <w:rFonts w:hint="eastAsia"/>
        </w:rPr>
      </w:pPr>
      <w:r w:rsidRPr="003333C9">
        <w:rPr>
          <w:rFonts w:hint="eastAsia"/>
        </w:rPr>
        <w:t>设置评估维度，绑定评估题目</w:t>
      </w:r>
    </w:p>
    <w:p w14:paraId="3A2907B9" w14:textId="28A0E090" w:rsidR="00447961" w:rsidRPr="003333C9" w:rsidRDefault="00447961" w:rsidP="00447961">
      <w:p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在方案列表中，选择刚新增的评估方案右侧</w:t>
      </w:r>
      <w:proofErr w:type="gramStart"/>
      <w:r w:rsidRPr="003333C9">
        <w:rPr>
          <w:rFonts w:ascii="宋体" w:eastAsia="宋体" w:hAnsi="宋体" w:hint="eastAsia"/>
          <w:sz w:val="28"/>
          <w:szCs w:val="28"/>
        </w:rPr>
        <w:t>“</w:t>
      </w:r>
      <w:proofErr w:type="gramEnd"/>
      <w:r w:rsidRPr="003333C9">
        <w:rPr>
          <w:rFonts w:ascii="宋体" w:eastAsia="宋体" w:hAnsi="宋体" w:hint="eastAsia"/>
          <w:sz w:val="28"/>
          <w:szCs w:val="28"/>
        </w:rPr>
        <w:t>操作-评估维度“，弹出一个新的窗口。</w:t>
      </w:r>
    </w:p>
    <w:p w14:paraId="59EBC290" w14:textId="1DF040A5" w:rsidR="00785862" w:rsidRPr="003333C9" w:rsidRDefault="0073742B" w:rsidP="00447961">
      <w:p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新增一级维度：</w:t>
      </w:r>
    </w:p>
    <w:p w14:paraId="68AC1FA6" w14:textId="46A4B9E1" w:rsidR="00785862" w:rsidRPr="003333C9" w:rsidRDefault="00785862" w:rsidP="00785862">
      <w:pPr>
        <w:pStyle w:val="a7"/>
        <w:numPr>
          <w:ilvl w:val="0"/>
          <w:numId w:val="9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名称：</w:t>
      </w:r>
      <w:r w:rsidR="002201EA">
        <w:rPr>
          <w:rFonts w:ascii="宋体" w:eastAsia="宋体" w:hAnsi="宋体" w:hint="eastAsia"/>
          <w:sz w:val="28"/>
          <w:szCs w:val="28"/>
        </w:rPr>
        <w:t>周边绩效</w:t>
      </w:r>
    </w:p>
    <w:p w14:paraId="5AC8FA2A" w14:textId="27FA9739" w:rsidR="0073742B" w:rsidRPr="003333C9" w:rsidRDefault="0073742B" w:rsidP="00785862">
      <w:pPr>
        <w:pStyle w:val="a7"/>
        <w:numPr>
          <w:ilvl w:val="0"/>
          <w:numId w:val="9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权重</w:t>
      </w:r>
      <w:r w:rsidR="00785862" w:rsidRPr="003333C9">
        <w:rPr>
          <w:rFonts w:ascii="宋体" w:eastAsia="宋体" w:hAnsi="宋体" w:hint="eastAsia"/>
          <w:sz w:val="28"/>
          <w:szCs w:val="28"/>
        </w:rPr>
        <w:t>：</w:t>
      </w:r>
      <w:r w:rsidRPr="003333C9">
        <w:rPr>
          <w:rFonts w:ascii="宋体" w:eastAsia="宋体" w:hAnsi="宋体" w:hint="eastAsia"/>
          <w:sz w:val="28"/>
          <w:szCs w:val="28"/>
        </w:rPr>
        <w:t>为</w:t>
      </w:r>
      <w:r w:rsidR="002201EA">
        <w:rPr>
          <w:rFonts w:ascii="宋体" w:eastAsia="宋体" w:hAnsi="宋体" w:hint="eastAsia"/>
          <w:sz w:val="28"/>
          <w:szCs w:val="28"/>
        </w:rPr>
        <w:t>10</w:t>
      </w:r>
      <w:r w:rsidRPr="003333C9">
        <w:rPr>
          <w:rFonts w:ascii="宋体" w:eastAsia="宋体" w:hAnsi="宋体" w:hint="eastAsia"/>
          <w:sz w:val="28"/>
          <w:szCs w:val="28"/>
        </w:rPr>
        <w:t>0</w:t>
      </w:r>
    </w:p>
    <w:p w14:paraId="7662BC8D" w14:textId="403F881D" w:rsidR="00785862" w:rsidRPr="003333C9" w:rsidRDefault="00785862" w:rsidP="00785862">
      <w:pPr>
        <w:pStyle w:val="a7"/>
        <w:numPr>
          <w:ilvl w:val="0"/>
          <w:numId w:val="9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计算方法：题目平均</w:t>
      </w:r>
    </w:p>
    <w:p w14:paraId="4E2A30E4" w14:textId="6550F9C2" w:rsidR="00785862" w:rsidRPr="003333C9" w:rsidRDefault="00785862" w:rsidP="00785862">
      <w:pPr>
        <w:pStyle w:val="a7"/>
        <w:numPr>
          <w:ilvl w:val="0"/>
          <w:numId w:val="9"/>
        </w:numPr>
        <w:ind w:firstLineChars="0"/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是否末级：勾选</w:t>
      </w:r>
    </w:p>
    <w:p w14:paraId="1260E97F" w14:textId="77777777" w:rsidR="00446779" w:rsidRPr="003333C9" w:rsidRDefault="00446779" w:rsidP="00446779">
      <w:pPr>
        <w:rPr>
          <w:rFonts w:ascii="宋体" w:eastAsia="宋体" w:hAnsi="宋体" w:hint="eastAsia"/>
          <w:sz w:val="28"/>
          <w:szCs w:val="28"/>
        </w:rPr>
      </w:pPr>
    </w:p>
    <w:p w14:paraId="72D10175" w14:textId="46701A32" w:rsidR="009536FF" w:rsidRPr="003333C9" w:rsidRDefault="009536FF" w:rsidP="00446779">
      <w:p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绑定题目时所选的分类（序列）为“</w:t>
      </w:r>
      <w:r w:rsidR="002201EA" w:rsidRPr="002201EA">
        <w:rPr>
          <w:rFonts w:ascii="宋体" w:eastAsia="宋体" w:hAnsi="宋体" w:hint="eastAsia"/>
          <w:sz w:val="28"/>
          <w:szCs w:val="28"/>
          <w:highlight w:val="yellow"/>
        </w:rPr>
        <w:t>中层管理</w:t>
      </w:r>
      <w:r w:rsidRPr="003333C9">
        <w:rPr>
          <w:rFonts w:ascii="宋体" w:eastAsia="宋体" w:hAnsi="宋体" w:hint="eastAsia"/>
          <w:sz w:val="28"/>
          <w:szCs w:val="28"/>
        </w:rPr>
        <w:t>”，这个一定不要错。</w:t>
      </w:r>
    </w:p>
    <w:p w14:paraId="418FC8D9" w14:textId="51E99CA7" w:rsidR="00785862" w:rsidRPr="003333C9" w:rsidRDefault="00785862" w:rsidP="00785862">
      <w:pPr>
        <w:pStyle w:val="1"/>
        <w:rPr>
          <w:rFonts w:hint="eastAsia"/>
        </w:rPr>
      </w:pPr>
      <w:r w:rsidRPr="003333C9">
        <w:rPr>
          <w:rFonts w:hint="eastAsia"/>
        </w:rPr>
        <w:t>发布方案</w:t>
      </w:r>
    </w:p>
    <w:p w14:paraId="44D0FC5B" w14:textId="699A56EE" w:rsidR="00785862" w:rsidRPr="003333C9" w:rsidRDefault="004D0C68" w:rsidP="00785862">
      <w:p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发布完评估方案，参与评估的员工就可以用email登录PC端或小程序端进行评估了。</w:t>
      </w:r>
    </w:p>
    <w:p w14:paraId="0370410E" w14:textId="5D417F66" w:rsidR="00302221" w:rsidRPr="003333C9" w:rsidRDefault="00302221" w:rsidP="00785862">
      <w:p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统一密码：12345</w:t>
      </w:r>
    </w:p>
    <w:p w14:paraId="798B86DB" w14:textId="77777777" w:rsidR="00302221" w:rsidRDefault="00302221" w:rsidP="00785862">
      <w:pPr>
        <w:rPr>
          <w:rFonts w:ascii="宋体" w:eastAsia="宋体" w:hAnsi="宋体" w:hint="eastAsia"/>
          <w:sz w:val="28"/>
          <w:szCs w:val="28"/>
        </w:rPr>
      </w:pPr>
    </w:p>
    <w:p w14:paraId="48A40833" w14:textId="09D15CF0" w:rsidR="00286ABC" w:rsidRPr="003333C9" w:rsidRDefault="00286ABC" w:rsidP="00286ABC">
      <w:pPr>
        <w:pStyle w:val="1"/>
        <w:rPr>
          <w:rFonts w:hint="eastAsia"/>
        </w:rPr>
      </w:pPr>
      <w:r>
        <w:rPr>
          <w:rFonts w:hint="eastAsia"/>
        </w:rPr>
        <w:lastRenderedPageBreak/>
        <w:t>进行评估</w:t>
      </w:r>
    </w:p>
    <w:p w14:paraId="1C386D71" w14:textId="0795591E" w:rsidR="00302221" w:rsidRPr="003333C9" w:rsidRDefault="00302221" w:rsidP="00785862">
      <w:pPr>
        <w:rPr>
          <w:rFonts w:ascii="宋体" w:eastAsia="宋体" w:hAnsi="宋体" w:hint="eastAsia"/>
          <w:sz w:val="28"/>
          <w:szCs w:val="28"/>
        </w:rPr>
      </w:pPr>
      <w:r w:rsidRPr="003333C9">
        <w:rPr>
          <w:rFonts w:ascii="宋体" w:eastAsia="宋体" w:hAnsi="宋体" w:hint="eastAsia"/>
          <w:sz w:val="28"/>
          <w:szCs w:val="28"/>
        </w:rPr>
        <w:t>PC端：登录后在“协同工作-我的测评”</w:t>
      </w:r>
    </w:p>
    <w:p w14:paraId="2BC13335" w14:textId="2DD649ED" w:rsidR="00286ABC" w:rsidRDefault="00071E74" w:rsidP="00785862">
      <w:pPr>
        <w:rPr>
          <w:rFonts w:ascii="宋体" w:eastAsia="宋体" w:hAnsi="宋体" w:hint="eastAsia"/>
          <w:sz w:val="28"/>
          <w:szCs w:val="28"/>
        </w:rPr>
      </w:pPr>
      <w:proofErr w:type="gramStart"/>
      <w:r>
        <w:rPr>
          <w:rFonts w:ascii="宋体" w:eastAsia="宋体" w:hAnsi="宋体" w:hint="eastAsia"/>
          <w:sz w:val="28"/>
          <w:szCs w:val="28"/>
        </w:rPr>
        <w:t>微信</w:t>
      </w:r>
      <w:r w:rsidR="00302221" w:rsidRPr="003333C9">
        <w:rPr>
          <w:rFonts w:ascii="宋体" w:eastAsia="宋体" w:hAnsi="宋体" w:hint="eastAsia"/>
          <w:sz w:val="28"/>
          <w:szCs w:val="28"/>
        </w:rPr>
        <w:t>小</w:t>
      </w:r>
      <w:proofErr w:type="gramEnd"/>
      <w:r w:rsidR="00302221" w:rsidRPr="003333C9">
        <w:rPr>
          <w:rFonts w:ascii="宋体" w:eastAsia="宋体" w:hAnsi="宋体" w:hint="eastAsia"/>
          <w:sz w:val="28"/>
          <w:szCs w:val="28"/>
        </w:rPr>
        <w:t>程序端：</w:t>
      </w:r>
      <w:r w:rsidR="001F6C85" w:rsidRPr="003333C9">
        <w:rPr>
          <w:rFonts w:ascii="宋体" w:eastAsia="宋体" w:hAnsi="宋体" w:hint="eastAsia"/>
          <w:sz w:val="28"/>
          <w:szCs w:val="28"/>
        </w:rPr>
        <w:t>登录后在“人才测评”页</w:t>
      </w:r>
    </w:p>
    <w:p w14:paraId="51A3A3A2" w14:textId="77777777" w:rsidR="00286ABC" w:rsidRDefault="00286ABC" w:rsidP="00785862">
      <w:pPr>
        <w:rPr>
          <w:rFonts w:ascii="宋体" w:eastAsia="宋体" w:hAnsi="宋体" w:hint="eastAsia"/>
          <w:sz w:val="28"/>
          <w:szCs w:val="28"/>
        </w:rPr>
      </w:pPr>
    </w:p>
    <w:p w14:paraId="03D94913" w14:textId="03C29DB6" w:rsidR="00286ABC" w:rsidRDefault="00286ABC" w:rsidP="00286ABC">
      <w:pPr>
        <w:pStyle w:val="1"/>
        <w:rPr>
          <w:rFonts w:hint="eastAsia"/>
        </w:rPr>
      </w:pPr>
      <w:r>
        <w:rPr>
          <w:rFonts w:hint="eastAsia"/>
        </w:rPr>
        <w:t>汇总数据、生成报告</w:t>
      </w:r>
    </w:p>
    <w:p w14:paraId="2D9D0426" w14:textId="4C95E24D" w:rsidR="00286ABC" w:rsidRPr="006137BA" w:rsidRDefault="006137BA" w:rsidP="00286ABC">
      <w:pPr>
        <w:rPr>
          <w:rFonts w:ascii="宋体" w:eastAsia="宋体" w:hAnsi="宋体" w:hint="eastAsia"/>
          <w:sz w:val="28"/>
          <w:szCs w:val="28"/>
        </w:rPr>
      </w:pPr>
      <w:r w:rsidRPr="006137BA">
        <w:rPr>
          <w:rFonts w:ascii="宋体" w:eastAsia="宋体" w:hAnsi="宋体" w:hint="eastAsia"/>
          <w:sz w:val="28"/>
          <w:szCs w:val="28"/>
        </w:rPr>
        <w:t>在</w:t>
      </w:r>
      <w:r w:rsidR="00FA089E">
        <w:rPr>
          <w:rFonts w:ascii="宋体" w:eastAsia="宋体" w:hAnsi="宋体" w:hint="eastAsia"/>
          <w:sz w:val="28"/>
          <w:szCs w:val="28"/>
        </w:rPr>
        <w:t>360</w:t>
      </w:r>
      <w:r w:rsidRPr="006137BA">
        <w:rPr>
          <w:rFonts w:ascii="宋体" w:eastAsia="宋体" w:hAnsi="宋体" w:hint="eastAsia"/>
          <w:sz w:val="28"/>
          <w:szCs w:val="28"/>
        </w:rPr>
        <w:t>评估实施页面，切换到“统计”，执行汇总数据功能。</w:t>
      </w:r>
    </w:p>
    <w:p w14:paraId="76EB3B73" w14:textId="6DF0A40E" w:rsidR="006137BA" w:rsidRPr="006137BA" w:rsidRDefault="006137BA" w:rsidP="00286ABC">
      <w:pPr>
        <w:rPr>
          <w:rFonts w:ascii="宋体" w:eastAsia="宋体" w:hAnsi="宋体" w:hint="eastAsia"/>
          <w:sz w:val="28"/>
          <w:szCs w:val="28"/>
        </w:rPr>
      </w:pPr>
      <w:r w:rsidRPr="006137BA">
        <w:rPr>
          <w:rFonts w:ascii="宋体" w:eastAsia="宋体" w:hAnsi="宋体" w:hint="eastAsia"/>
          <w:sz w:val="28"/>
          <w:szCs w:val="28"/>
        </w:rPr>
        <w:t>在</w:t>
      </w:r>
      <w:r w:rsidR="00FA089E">
        <w:rPr>
          <w:rFonts w:ascii="宋体" w:eastAsia="宋体" w:hAnsi="宋体" w:hint="eastAsia"/>
          <w:sz w:val="28"/>
          <w:szCs w:val="28"/>
        </w:rPr>
        <w:t>360</w:t>
      </w:r>
      <w:r w:rsidRPr="006137BA">
        <w:rPr>
          <w:rFonts w:ascii="宋体" w:eastAsia="宋体" w:hAnsi="宋体" w:hint="eastAsia"/>
          <w:sz w:val="28"/>
          <w:szCs w:val="28"/>
        </w:rPr>
        <w:t>评估实施页面，切换到“被评估人”，在被评估人列表执行查看报告或下载报告功能。</w:t>
      </w:r>
    </w:p>
    <w:sectPr w:rsidR="006137BA" w:rsidRPr="006137BA" w:rsidSect="00071E74">
      <w:headerReference w:type="default" r:id="rId7"/>
      <w:footerReference w:type="default" r:id="rId8"/>
      <w:pgSz w:w="11906" w:h="16838"/>
      <w:pgMar w:top="1440" w:right="1800" w:bottom="1440" w:left="1800" w:header="85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5D534" w14:textId="77777777" w:rsidR="00957EEA" w:rsidRDefault="00957EEA" w:rsidP="009145C4">
      <w:pPr>
        <w:rPr>
          <w:rFonts w:hint="eastAsia"/>
        </w:rPr>
      </w:pPr>
      <w:r>
        <w:separator/>
      </w:r>
    </w:p>
  </w:endnote>
  <w:endnote w:type="continuationSeparator" w:id="0">
    <w:p w14:paraId="7AD77916" w14:textId="77777777" w:rsidR="00957EEA" w:rsidRDefault="00957EEA" w:rsidP="009145C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3632308"/>
      <w:docPartObj>
        <w:docPartGallery w:val="Page Numbers (Bottom of Page)"/>
        <w:docPartUnique/>
      </w:docPartObj>
    </w:sdtPr>
    <w:sdtContent>
      <w:p w14:paraId="6294EC80" w14:textId="782D1D6F" w:rsidR="00071E74" w:rsidRDefault="00071E74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687A5C9" w14:textId="77777777" w:rsidR="00071E74" w:rsidRDefault="00071E74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EE76B" w14:textId="77777777" w:rsidR="00957EEA" w:rsidRDefault="00957EEA" w:rsidP="009145C4">
      <w:pPr>
        <w:rPr>
          <w:rFonts w:hint="eastAsia"/>
        </w:rPr>
      </w:pPr>
      <w:r>
        <w:separator/>
      </w:r>
    </w:p>
  </w:footnote>
  <w:footnote w:type="continuationSeparator" w:id="0">
    <w:p w14:paraId="7D3521DB" w14:textId="77777777" w:rsidR="00957EEA" w:rsidRDefault="00957EEA" w:rsidP="009145C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296FC" w14:textId="0A8ACD71" w:rsidR="00071E74" w:rsidRDefault="00071E74" w:rsidP="00071E74">
    <w:pPr>
      <w:pStyle w:val="a3"/>
      <w:pBdr>
        <w:bottom w:val="single" w:sz="4" w:space="1" w:color="auto"/>
      </w:pBdr>
      <w:jc w:val="right"/>
      <w:rPr>
        <w:rFonts w:hint="eastAsia"/>
      </w:rPr>
    </w:pPr>
    <w:r>
      <w:rPr>
        <w:rFonts w:hint="eastAsia"/>
        <w:noProof/>
      </w:rPr>
      <w:drawing>
        <wp:inline distT="0" distB="0" distL="0" distR="0" wp14:anchorId="66321399" wp14:editId="5F5652DB">
          <wp:extent cx="321655" cy="355540"/>
          <wp:effectExtent l="0" t="0" r="0" b="0"/>
          <wp:docPr id="157635093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549" cy="369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57738"/>
    <w:multiLevelType w:val="multilevel"/>
    <w:tmpl w:val="11240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DF2350"/>
    <w:multiLevelType w:val="multilevel"/>
    <w:tmpl w:val="11240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B92D78"/>
    <w:multiLevelType w:val="multilevel"/>
    <w:tmpl w:val="11240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6E462D"/>
    <w:multiLevelType w:val="hybridMultilevel"/>
    <w:tmpl w:val="0016B36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F53594E"/>
    <w:multiLevelType w:val="hybridMultilevel"/>
    <w:tmpl w:val="34DC65BA"/>
    <w:lvl w:ilvl="0" w:tplc="04090009">
      <w:start w:val="1"/>
      <w:numFmt w:val="bullet"/>
      <w:lvlText w:val="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5" w15:restartNumberingAfterBreak="0">
    <w:nsid w:val="52BD7223"/>
    <w:multiLevelType w:val="hybridMultilevel"/>
    <w:tmpl w:val="58368208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6C694E00"/>
    <w:multiLevelType w:val="hybridMultilevel"/>
    <w:tmpl w:val="41167C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99B776A"/>
    <w:multiLevelType w:val="hybridMultilevel"/>
    <w:tmpl w:val="E2FEC3C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7A903F7D"/>
    <w:multiLevelType w:val="multilevel"/>
    <w:tmpl w:val="526AFCAC"/>
    <w:lvl w:ilvl="0">
      <w:start w:val="1"/>
      <w:numFmt w:val="decimal"/>
      <w:pStyle w:val="1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7BAB307F"/>
    <w:multiLevelType w:val="hybridMultilevel"/>
    <w:tmpl w:val="4992F0B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47693656">
    <w:abstractNumId w:val="2"/>
  </w:num>
  <w:num w:numId="2" w16cid:durableId="1226641097">
    <w:abstractNumId w:val="8"/>
  </w:num>
  <w:num w:numId="3" w16cid:durableId="1848132978">
    <w:abstractNumId w:val="0"/>
  </w:num>
  <w:num w:numId="4" w16cid:durableId="1685328582">
    <w:abstractNumId w:val="7"/>
  </w:num>
  <w:num w:numId="5" w16cid:durableId="1015307329">
    <w:abstractNumId w:val="9"/>
  </w:num>
  <w:num w:numId="6" w16cid:durableId="2059619897">
    <w:abstractNumId w:val="5"/>
  </w:num>
  <w:num w:numId="7" w16cid:durableId="2024286788">
    <w:abstractNumId w:val="1"/>
  </w:num>
  <w:num w:numId="8" w16cid:durableId="1332295672">
    <w:abstractNumId w:val="6"/>
  </w:num>
  <w:num w:numId="9" w16cid:durableId="386026879">
    <w:abstractNumId w:val="3"/>
  </w:num>
  <w:num w:numId="10" w16cid:durableId="14330145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9C8"/>
    <w:rsid w:val="00022C29"/>
    <w:rsid w:val="00050876"/>
    <w:rsid w:val="000574C4"/>
    <w:rsid w:val="00071E74"/>
    <w:rsid w:val="000A1B88"/>
    <w:rsid w:val="000B4693"/>
    <w:rsid w:val="00156430"/>
    <w:rsid w:val="001D1158"/>
    <w:rsid w:val="001F6C85"/>
    <w:rsid w:val="0020257F"/>
    <w:rsid w:val="002201EA"/>
    <w:rsid w:val="00226113"/>
    <w:rsid w:val="00286ABC"/>
    <w:rsid w:val="002A57B1"/>
    <w:rsid w:val="002B46AB"/>
    <w:rsid w:val="002C439A"/>
    <w:rsid w:val="00302221"/>
    <w:rsid w:val="00307A95"/>
    <w:rsid w:val="00316A54"/>
    <w:rsid w:val="003333C9"/>
    <w:rsid w:val="00386FD8"/>
    <w:rsid w:val="003B35CC"/>
    <w:rsid w:val="003C3663"/>
    <w:rsid w:val="0040540E"/>
    <w:rsid w:val="00446779"/>
    <w:rsid w:val="00447961"/>
    <w:rsid w:val="004518EE"/>
    <w:rsid w:val="004A0157"/>
    <w:rsid w:val="004D0C68"/>
    <w:rsid w:val="00516920"/>
    <w:rsid w:val="005219C8"/>
    <w:rsid w:val="006137BA"/>
    <w:rsid w:val="0063025C"/>
    <w:rsid w:val="006524AB"/>
    <w:rsid w:val="006F0D88"/>
    <w:rsid w:val="007047AC"/>
    <w:rsid w:val="0073742B"/>
    <w:rsid w:val="00764603"/>
    <w:rsid w:val="00774B79"/>
    <w:rsid w:val="00785862"/>
    <w:rsid w:val="0079241E"/>
    <w:rsid w:val="007A3564"/>
    <w:rsid w:val="00896773"/>
    <w:rsid w:val="008B257B"/>
    <w:rsid w:val="008C22B6"/>
    <w:rsid w:val="008E63F3"/>
    <w:rsid w:val="009145C4"/>
    <w:rsid w:val="009536FF"/>
    <w:rsid w:val="00957EEA"/>
    <w:rsid w:val="00994879"/>
    <w:rsid w:val="009D4D31"/>
    <w:rsid w:val="009D7891"/>
    <w:rsid w:val="00A620FC"/>
    <w:rsid w:val="00A9131A"/>
    <w:rsid w:val="00AE7DD6"/>
    <w:rsid w:val="00B355B0"/>
    <w:rsid w:val="00B638BC"/>
    <w:rsid w:val="00B843E1"/>
    <w:rsid w:val="00BA0E50"/>
    <w:rsid w:val="00BB51B1"/>
    <w:rsid w:val="00CB1F99"/>
    <w:rsid w:val="00D1494F"/>
    <w:rsid w:val="00D2035D"/>
    <w:rsid w:val="00D86071"/>
    <w:rsid w:val="00DD7236"/>
    <w:rsid w:val="00DF0DDF"/>
    <w:rsid w:val="00E12BCE"/>
    <w:rsid w:val="00EA2FE0"/>
    <w:rsid w:val="00EB1432"/>
    <w:rsid w:val="00EB56F1"/>
    <w:rsid w:val="00FA089E"/>
    <w:rsid w:val="00FD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C933E"/>
  <w15:chartTrackingRefBased/>
  <w15:docId w15:val="{1274389E-DDAA-453C-BE6E-62118149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9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A0157"/>
    <w:pPr>
      <w:keepNext/>
      <w:keepLines/>
      <w:numPr>
        <w:numId w:val="2"/>
      </w:numPr>
      <w:spacing w:before="120" w:after="120" w:line="578" w:lineRule="auto"/>
      <w:outlineLvl w:val="0"/>
    </w:pPr>
    <w:rPr>
      <w:rFonts w:ascii="宋体" w:eastAsia="宋体" w:hAnsi="宋体"/>
      <w:b/>
      <w:bCs/>
      <w:kern w:val="4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5C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45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45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45C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4A0157"/>
    <w:rPr>
      <w:rFonts w:ascii="宋体" w:eastAsia="宋体" w:hAnsi="宋体"/>
      <w:b/>
      <w:bCs/>
      <w:kern w:val="44"/>
      <w:sz w:val="28"/>
      <w:szCs w:val="28"/>
    </w:rPr>
  </w:style>
  <w:style w:type="paragraph" w:styleId="a7">
    <w:name w:val="List Paragraph"/>
    <w:basedOn w:val="a"/>
    <w:uiPriority w:val="34"/>
    <w:qFormat/>
    <w:rsid w:val="00D2035D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6302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39"/>
    <w:rsid w:val="008B2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5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4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qcw</dc:creator>
  <cp:keywords/>
  <dc:description/>
  <cp:lastModifiedBy>qcw</cp:lastModifiedBy>
  <cp:revision>48</cp:revision>
  <dcterms:created xsi:type="dcterms:W3CDTF">2024-12-19T08:57:00Z</dcterms:created>
  <dcterms:modified xsi:type="dcterms:W3CDTF">2024-12-21T14:15:00Z</dcterms:modified>
</cp:coreProperties>
</file>